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13D" w:rsidRDefault="002D413D" w:rsidP="002D413D">
      <w:pPr>
        <w:pStyle w:val="a5"/>
        <w:widowControl/>
        <w:spacing w:before="0" w:beforeAutospacing="0" w:after="0" w:afterAutospacing="0" w:line="555" w:lineRule="atLeast"/>
        <w:ind w:firstLine="630"/>
        <w:rPr>
          <w:rFonts w:ascii="仿宋" w:eastAsia="仿宋" w:hAnsi="仿宋" w:cs="仿宋"/>
          <w:b/>
          <w:bCs/>
          <w:sz w:val="32"/>
          <w:szCs w:val="32"/>
        </w:rPr>
      </w:pPr>
      <w:r>
        <w:rPr>
          <w:rFonts w:ascii="仿宋" w:eastAsia="仿宋" w:hAnsi="仿宋" w:cs="仿宋" w:hint="eastAsia"/>
          <w:b/>
          <w:bCs/>
          <w:sz w:val="32"/>
          <w:szCs w:val="32"/>
        </w:rPr>
        <w:t>附件1：</w:t>
      </w:r>
    </w:p>
    <w:p w:rsidR="002D413D" w:rsidRDefault="002D413D" w:rsidP="002D413D">
      <w:pPr>
        <w:pStyle w:val="a5"/>
        <w:widowControl/>
        <w:spacing w:before="0" w:beforeAutospacing="0" w:after="0" w:afterAutospacing="0" w:line="555" w:lineRule="atLeast"/>
        <w:ind w:firstLine="630"/>
        <w:rPr>
          <w:rFonts w:ascii="CESI小标宋-GB2312" w:eastAsia="CESI小标宋-GB2312" w:hAnsi="CESI小标宋-GB2312" w:cs="CESI小标宋-GB2312" w:hint="eastAsia"/>
          <w:b/>
          <w:bCs/>
          <w:sz w:val="36"/>
          <w:szCs w:val="36"/>
        </w:rPr>
      </w:pPr>
      <w:r>
        <w:rPr>
          <w:rFonts w:ascii="仿宋" w:eastAsia="仿宋" w:hAnsi="仿宋" w:cs="仿宋" w:hint="eastAsia"/>
          <w:b/>
          <w:bCs/>
          <w:sz w:val="32"/>
          <w:szCs w:val="32"/>
        </w:rPr>
        <w:t xml:space="preserve">         </w:t>
      </w:r>
      <w:r>
        <w:rPr>
          <w:rFonts w:ascii="CESI小标宋-GB2312" w:eastAsia="CESI小标宋-GB2312" w:hAnsi="CESI小标宋-GB2312" w:cs="CESI小标宋-GB2312" w:hint="eastAsia"/>
          <w:sz w:val="36"/>
          <w:szCs w:val="36"/>
        </w:rPr>
        <w:t>执业药师报考及免试条件</w:t>
      </w:r>
    </w:p>
    <w:p w:rsidR="002D413D" w:rsidRDefault="002D413D" w:rsidP="002D413D">
      <w:pPr>
        <w:pStyle w:val="a5"/>
        <w:widowControl/>
        <w:spacing w:before="0" w:beforeAutospacing="0" w:after="0" w:afterAutospacing="0" w:line="555" w:lineRule="atLeast"/>
        <w:ind w:firstLine="630"/>
        <w:rPr>
          <w:rFonts w:ascii="仿宋" w:eastAsia="仿宋" w:hAnsi="仿宋" w:cs="仿宋" w:hint="eastAsia"/>
          <w:color w:val="000000"/>
          <w:sz w:val="32"/>
          <w:szCs w:val="32"/>
          <w:shd w:val="clear" w:color="auto" w:fill="FCFCFC"/>
        </w:rPr>
      </w:pPr>
    </w:p>
    <w:p w:rsidR="002D413D" w:rsidRDefault="002D413D" w:rsidP="002D413D">
      <w:pPr>
        <w:pStyle w:val="a5"/>
        <w:widowControl/>
        <w:spacing w:before="0" w:beforeAutospacing="0" w:after="0" w:afterAutospacing="0" w:line="555" w:lineRule="atLeast"/>
        <w:ind w:firstLine="630"/>
        <w:rPr>
          <w:rFonts w:ascii="仿宋" w:eastAsia="仿宋" w:hAnsi="仿宋" w:cs="仿宋" w:hint="eastAsia"/>
          <w:color w:val="000000"/>
          <w:sz w:val="32"/>
          <w:szCs w:val="32"/>
          <w:shd w:val="clear" w:color="auto" w:fill="FCFCFC"/>
        </w:rPr>
      </w:pPr>
      <w:r>
        <w:rPr>
          <w:rFonts w:ascii="仿宋" w:eastAsia="仿宋" w:hAnsi="仿宋" w:cs="仿宋"/>
          <w:color w:val="000000"/>
          <w:sz w:val="32"/>
          <w:szCs w:val="32"/>
          <w:shd w:val="clear" w:color="auto" w:fill="FCFCFC"/>
        </w:rPr>
        <w:t>凡符合国家药监局、人力资源社会保障部《关于印发执业药师职业资格制度规定和执业药师职业资格考试实施办法的通知》（国药监人〔2019〕12号）</w:t>
      </w:r>
      <w:r>
        <w:rPr>
          <w:rFonts w:ascii="仿宋" w:eastAsia="仿宋" w:hAnsi="仿宋" w:cs="仿宋" w:hint="eastAsia"/>
          <w:color w:val="000000"/>
          <w:sz w:val="32"/>
          <w:szCs w:val="32"/>
          <w:shd w:val="clear" w:color="auto" w:fill="FCFCFC"/>
        </w:rPr>
        <w:t>规定报考条件的</w:t>
      </w:r>
      <w:r>
        <w:rPr>
          <w:rFonts w:ascii="仿宋" w:eastAsia="仿宋" w:hAnsi="仿宋" w:cs="仿宋" w:hint="eastAsia"/>
          <w:sz w:val="32"/>
          <w:szCs w:val="32"/>
          <w:shd w:val="clear" w:color="auto" w:fill="FCFCFC"/>
        </w:rPr>
        <w:t>中华人民共和国公民、港澳台居民和获准在我国境内就业的外籍人员</w:t>
      </w:r>
      <w:r>
        <w:rPr>
          <w:rFonts w:ascii="仿宋" w:eastAsia="仿宋" w:hAnsi="仿宋" w:cs="仿宋"/>
          <w:sz w:val="32"/>
          <w:szCs w:val="32"/>
          <w:shd w:val="clear" w:color="auto" w:fill="FCFCFC"/>
        </w:rPr>
        <w:t>，</w:t>
      </w:r>
      <w:r>
        <w:rPr>
          <w:rFonts w:ascii="仿宋" w:eastAsia="仿宋" w:hAnsi="仿宋" w:cs="仿宋" w:hint="eastAsia"/>
          <w:sz w:val="32"/>
          <w:szCs w:val="32"/>
          <w:shd w:val="clear" w:color="auto" w:fill="FCFCFC"/>
        </w:rPr>
        <w:t>并具备以下条件之一的，</w:t>
      </w:r>
      <w:r>
        <w:rPr>
          <w:rFonts w:ascii="仿宋" w:eastAsia="仿宋" w:hAnsi="仿宋" w:cs="仿宋"/>
          <w:color w:val="000000"/>
          <w:sz w:val="32"/>
          <w:szCs w:val="32"/>
          <w:shd w:val="clear" w:color="auto" w:fill="FCFCFC"/>
        </w:rPr>
        <w:t>均可</w:t>
      </w:r>
      <w:r>
        <w:rPr>
          <w:rFonts w:ascii="仿宋" w:eastAsia="仿宋" w:hAnsi="仿宋" w:cs="仿宋" w:hint="eastAsia"/>
          <w:color w:val="000000"/>
          <w:sz w:val="32"/>
          <w:szCs w:val="32"/>
          <w:shd w:val="clear" w:color="auto" w:fill="FCFCFC"/>
        </w:rPr>
        <w:t>报名参加</w:t>
      </w:r>
      <w:r>
        <w:rPr>
          <w:rFonts w:ascii="仿宋" w:eastAsia="仿宋" w:hAnsi="仿宋" w:cs="仿宋"/>
          <w:color w:val="000000"/>
          <w:sz w:val="32"/>
          <w:szCs w:val="32"/>
          <w:shd w:val="clear" w:color="auto" w:fill="FCFCFC"/>
        </w:rPr>
        <w:t>执业药师职业资格考试。具体报名条件要求、原制度过度办法参照《国家药监局执业药师中心关于执业药师职业资格考试报名条件说明的函》（药监执函〔2019〕67号）执行</w:t>
      </w:r>
      <w:r>
        <w:rPr>
          <w:rFonts w:ascii="仿宋" w:eastAsia="仿宋" w:hAnsi="仿宋" w:cs="仿宋" w:hint="eastAsia"/>
          <w:color w:val="000000"/>
          <w:sz w:val="32"/>
          <w:szCs w:val="32"/>
          <w:shd w:val="clear" w:color="auto" w:fill="FCFCFC"/>
        </w:rPr>
        <w:t>。</w:t>
      </w:r>
    </w:p>
    <w:p w:rsidR="002D413D" w:rsidRDefault="002D413D" w:rsidP="002D413D">
      <w:pPr>
        <w:pStyle w:val="a5"/>
        <w:widowControl/>
        <w:spacing w:before="0" w:beforeAutospacing="0" w:after="0" w:afterAutospacing="0" w:line="555" w:lineRule="atLeast"/>
        <w:ind w:firstLine="630"/>
        <w:rPr>
          <w:rFonts w:ascii="仿宋" w:eastAsia="仿宋" w:hAnsi="仿宋" w:cs="仿宋"/>
          <w:color w:val="000000"/>
          <w:sz w:val="32"/>
          <w:szCs w:val="32"/>
          <w:shd w:val="clear" w:color="auto" w:fill="FCFCFC"/>
        </w:rPr>
      </w:pPr>
      <w:r>
        <w:rPr>
          <w:rFonts w:ascii="仿宋" w:eastAsia="仿宋" w:hAnsi="仿宋" w:cs="仿宋"/>
          <w:color w:val="000000"/>
          <w:sz w:val="32"/>
          <w:szCs w:val="32"/>
          <w:shd w:val="clear" w:color="auto" w:fill="FCFCFC"/>
        </w:rPr>
        <w:t>（一）参加全部科目（考全科）考试条件:</w:t>
      </w:r>
    </w:p>
    <w:p w:rsidR="002D413D" w:rsidRDefault="002D413D" w:rsidP="002D413D">
      <w:pPr>
        <w:pStyle w:val="a5"/>
        <w:widowControl/>
        <w:spacing w:before="0" w:beforeAutospacing="0" w:after="0" w:afterAutospacing="0" w:line="555" w:lineRule="atLeast"/>
        <w:ind w:firstLineChars="200" w:firstLine="640"/>
        <w:rPr>
          <w:rFonts w:ascii="仿宋" w:eastAsia="仿宋" w:hAnsi="仿宋" w:cs="仿宋"/>
          <w:color w:val="000000"/>
          <w:sz w:val="32"/>
          <w:szCs w:val="32"/>
          <w:shd w:val="clear" w:color="auto" w:fill="FCFCFC"/>
        </w:rPr>
      </w:pPr>
      <w:r>
        <w:rPr>
          <w:rFonts w:ascii="仿宋" w:eastAsia="仿宋" w:hAnsi="仿宋" w:cs="仿宋"/>
          <w:color w:val="000000"/>
          <w:sz w:val="32"/>
          <w:szCs w:val="32"/>
          <w:shd w:val="clear" w:color="auto" w:fill="FCFCFC"/>
        </w:rPr>
        <w:t>按照《人力资源社会保障部关于降低或取消部分准入类职业资格考试工作年限要求有关事项的通知》（人社部发〔2022〕8号）要求，自2022年起，执业药师职业资格考试工作年限要求调整如下：</w:t>
      </w:r>
    </w:p>
    <w:p w:rsidR="002D413D" w:rsidRDefault="002D413D" w:rsidP="002D413D">
      <w:pPr>
        <w:pStyle w:val="a5"/>
        <w:widowControl/>
        <w:spacing w:before="0" w:beforeAutospacing="0" w:after="0" w:afterAutospacing="0" w:line="555" w:lineRule="atLeast"/>
        <w:ind w:firstLineChars="200" w:firstLine="640"/>
        <w:rPr>
          <w:rFonts w:ascii="仿宋" w:eastAsia="仿宋" w:hAnsi="仿宋" w:cs="仿宋"/>
          <w:color w:val="000000"/>
          <w:sz w:val="32"/>
          <w:szCs w:val="32"/>
          <w:shd w:val="clear" w:color="auto" w:fill="FCFCFC"/>
        </w:rPr>
      </w:pPr>
      <w:r>
        <w:rPr>
          <w:rFonts w:ascii="仿宋" w:eastAsia="仿宋" w:hAnsi="仿宋" w:cs="仿宋"/>
          <w:color w:val="000000"/>
          <w:sz w:val="32"/>
          <w:szCs w:val="32"/>
          <w:shd w:val="clear" w:color="auto" w:fill="FCFCFC"/>
        </w:rPr>
        <w:t>1. 取得药学类、中药学类专业大专学历，在药学或中药学岗位工作满4年</w:t>
      </w:r>
      <w:r>
        <w:rPr>
          <w:rFonts w:ascii="仿宋" w:eastAsia="仿宋" w:hAnsi="仿宋" w:cs="仿宋" w:hint="eastAsia"/>
          <w:color w:val="000000"/>
          <w:sz w:val="32"/>
          <w:szCs w:val="32"/>
          <w:shd w:val="clear" w:color="auto" w:fill="FCFCFC"/>
        </w:rPr>
        <w:t>。</w:t>
      </w:r>
    </w:p>
    <w:p w:rsidR="002D413D" w:rsidRDefault="002D413D" w:rsidP="002D413D">
      <w:pPr>
        <w:pStyle w:val="a5"/>
        <w:widowControl/>
        <w:spacing w:before="0" w:beforeAutospacing="0" w:after="0" w:afterAutospacing="0" w:line="555" w:lineRule="atLeast"/>
        <w:ind w:firstLine="630"/>
        <w:rPr>
          <w:rFonts w:ascii="仿宋" w:eastAsia="仿宋" w:hAnsi="仿宋" w:cs="仿宋"/>
          <w:color w:val="000000"/>
          <w:sz w:val="32"/>
          <w:szCs w:val="32"/>
          <w:shd w:val="clear" w:color="auto" w:fill="FCFCFC"/>
        </w:rPr>
      </w:pPr>
      <w:r>
        <w:rPr>
          <w:rFonts w:ascii="仿宋" w:eastAsia="仿宋" w:hAnsi="仿宋" w:cs="仿宋"/>
          <w:color w:val="000000"/>
          <w:sz w:val="32"/>
          <w:szCs w:val="32"/>
          <w:shd w:val="clear" w:color="auto" w:fill="FCFCFC"/>
        </w:rPr>
        <w:t>2.取得药学类、中药学类专业大学本科学历或学士学位，在药学或中药学岗位工作满2年</w:t>
      </w:r>
      <w:r>
        <w:rPr>
          <w:rFonts w:ascii="仿宋" w:eastAsia="仿宋" w:hAnsi="仿宋" w:cs="仿宋" w:hint="eastAsia"/>
          <w:color w:val="000000"/>
          <w:sz w:val="32"/>
          <w:szCs w:val="32"/>
          <w:shd w:val="clear" w:color="auto" w:fill="FCFCFC"/>
        </w:rPr>
        <w:t>。</w:t>
      </w:r>
    </w:p>
    <w:p w:rsidR="002D413D" w:rsidRDefault="002D413D" w:rsidP="002D413D">
      <w:pPr>
        <w:pStyle w:val="a5"/>
        <w:widowControl/>
        <w:spacing w:before="0" w:beforeAutospacing="0" w:after="0" w:afterAutospacing="0" w:line="555" w:lineRule="atLeast"/>
        <w:ind w:firstLine="630"/>
        <w:rPr>
          <w:rFonts w:ascii="仿宋" w:eastAsia="仿宋" w:hAnsi="仿宋" w:cs="仿宋"/>
          <w:color w:val="000000"/>
          <w:sz w:val="32"/>
          <w:szCs w:val="32"/>
          <w:shd w:val="clear" w:color="auto" w:fill="FCFCFC"/>
        </w:rPr>
      </w:pPr>
      <w:r>
        <w:rPr>
          <w:rFonts w:ascii="仿宋" w:eastAsia="仿宋" w:hAnsi="仿宋" w:cs="仿宋"/>
          <w:color w:val="000000"/>
          <w:sz w:val="32"/>
          <w:szCs w:val="32"/>
          <w:shd w:val="clear" w:color="auto" w:fill="FCFCFC"/>
        </w:rPr>
        <w:t>3.取得药学类、中药学类专业第二学士学位、研究生班毕业或硕士学位，在药学或中药学岗位工作满1年</w:t>
      </w:r>
      <w:r>
        <w:rPr>
          <w:rFonts w:ascii="仿宋" w:eastAsia="仿宋" w:hAnsi="仿宋" w:cs="仿宋" w:hint="eastAsia"/>
          <w:color w:val="000000"/>
          <w:sz w:val="32"/>
          <w:szCs w:val="32"/>
          <w:shd w:val="clear" w:color="auto" w:fill="FCFCFC"/>
        </w:rPr>
        <w:t>。</w:t>
      </w:r>
    </w:p>
    <w:p w:rsidR="002D413D" w:rsidRDefault="002D413D" w:rsidP="002D413D">
      <w:pPr>
        <w:pStyle w:val="a5"/>
        <w:widowControl/>
        <w:spacing w:before="0" w:beforeAutospacing="0" w:after="0" w:afterAutospacing="0" w:line="555" w:lineRule="atLeast"/>
        <w:ind w:firstLine="630"/>
        <w:rPr>
          <w:rFonts w:ascii="仿宋" w:eastAsia="仿宋" w:hAnsi="仿宋" w:cs="仿宋"/>
          <w:color w:val="000000"/>
          <w:sz w:val="32"/>
          <w:szCs w:val="32"/>
          <w:shd w:val="clear" w:color="auto" w:fill="FCFCFC"/>
        </w:rPr>
      </w:pPr>
      <w:r>
        <w:rPr>
          <w:rFonts w:ascii="仿宋" w:eastAsia="仿宋" w:hAnsi="仿宋" w:cs="仿宋"/>
          <w:color w:val="000000"/>
          <w:sz w:val="32"/>
          <w:szCs w:val="32"/>
          <w:shd w:val="clear" w:color="auto" w:fill="FCFCFC"/>
        </w:rPr>
        <w:lastRenderedPageBreak/>
        <w:t>4.取得药学类、中药学类专业博士学位</w:t>
      </w:r>
      <w:r>
        <w:rPr>
          <w:rFonts w:ascii="仿宋" w:eastAsia="仿宋" w:hAnsi="仿宋" w:cs="仿宋" w:hint="eastAsia"/>
          <w:color w:val="000000"/>
          <w:sz w:val="32"/>
          <w:szCs w:val="32"/>
          <w:shd w:val="clear" w:color="auto" w:fill="FCFCFC"/>
        </w:rPr>
        <w:t>。</w:t>
      </w:r>
    </w:p>
    <w:p w:rsidR="002D413D" w:rsidRDefault="002D413D" w:rsidP="002D413D">
      <w:pPr>
        <w:pStyle w:val="a5"/>
        <w:widowControl/>
        <w:spacing w:before="0" w:beforeAutospacing="0" w:after="0" w:afterAutospacing="0" w:line="555" w:lineRule="atLeast"/>
        <w:ind w:firstLine="630"/>
        <w:rPr>
          <w:rFonts w:ascii="仿宋" w:eastAsia="仿宋" w:hAnsi="仿宋" w:cs="仿宋"/>
          <w:color w:val="000000"/>
          <w:sz w:val="32"/>
          <w:szCs w:val="32"/>
          <w:shd w:val="clear" w:color="auto" w:fill="FCFCFC"/>
        </w:rPr>
      </w:pPr>
      <w:r>
        <w:rPr>
          <w:rFonts w:ascii="仿宋" w:eastAsia="仿宋" w:hAnsi="仿宋" w:cs="仿宋"/>
          <w:color w:val="000000"/>
          <w:sz w:val="32"/>
          <w:szCs w:val="32"/>
          <w:shd w:val="clear" w:color="auto" w:fill="FCFCFC"/>
        </w:rPr>
        <w:t>5.取得药学类、中药学类相关专业相应学历或学位的人员，在药学或中药学岗位工作的年限相应增加1年。</w:t>
      </w:r>
    </w:p>
    <w:p w:rsidR="002D413D" w:rsidRDefault="002D413D" w:rsidP="002D413D">
      <w:pPr>
        <w:pStyle w:val="a5"/>
        <w:widowControl/>
        <w:spacing w:before="0" w:beforeAutospacing="0" w:after="0" w:afterAutospacing="0" w:line="555" w:lineRule="atLeast"/>
        <w:ind w:firstLine="630"/>
        <w:rPr>
          <w:rFonts w:ascii="仿宋" w:eastAsia="仿宋" w:hAnsi="仿宋" w:cs="仿宋"/>
          <w:color w:val="000000"/>
          <w:sz w:val="32"/>
          <w:szCs w:val="32"/>
          <w:shd w:val="clear" w:color="auto" w:fill="FCFCFC"/>
        </w:rPr>
      </w:pPr>
      <w:r>
        <w:rPr>
          <w:rFonts w:ascii="仿宋" w:eastAsia="仿宋" w:hAnsi="仿宋" w:cs="仿宋"/>
          <w:color w:val="000000"/>
          <w:sz w:val="32"/>
          <w:szCs w:val="32"/>
          <w:shd w:val="clear" w:color="auto" w:fill="FCFCFC"/>
        </w:rPr>
        <w:t>（二）参加免试部分科目（免二科）考试条件：</w:t>
      </w:r>
    </w:p>
    <w:p w:rsidR="002D413D" w:rsidRDefault="002D413D" w:rsidP="002D413D">
      <w:pPr>
        <w:pStyle w:val="a5"/>
        <w:widowControl/>
        <w:spacing w:before="0" w:beforeAutospacing="0" w:after="0" w:afterAutospacing="0" w:line="555" w:lineRule="atLeast"/>
        <w:ind w:firstLine="630"/>
        <w:rPr>
          <w:rFonts w:ascii="仿宋" w:eastAsia="仿宋" w:hAnsi="仿宋" w:cs="仿宋" w:hint="eastAsia"/>
          <w:color w:val="000000"/>
          <w:sz w:val="32"/>
          <w:szCs w:val="32"/>
          <w:shd w:val="clear" w:color="auto" w:fill="FCFCFC"/>
        </w:rPr>
      </w:pPr>
      <w:r>
        <w:rPr>
          <w:rFonts w:ascii="仿宋" w:eastAsia="仿宋" w:hAnsi="仿宋" w:cs="仿宋"/>
          <w:color w:val="000000"/>
          <w:sz w:val="32"/>
          <w:szCs w:val="32"/>
          <w:shd w:val="clear" w:color="auto" w:fill="FCFCFC"/>
        </w:rPr>
        <w:t>1.取得药学或医学专业高级职称并在药学岗位工作的，可免试“药学专业知识（一）”“药学专业知识（二）”，只参加“药事管理与法规”“药学综合知识与技能”两个科目的考试；</w:t>
      </w:r>
    </w:p>
    <w:p w:rsidR="002D413D" w:rsidRDefault="002D413D" w:rsidP="002D413D">
      <w:pPr>
        <w:pStyle w:val="a5"/>
        <w:widowControl/>
        <w:spacing w:before="0" w:beforeAutospacing="0" w:after="0" w:afterAutospacing="0" w:line="555" w:lineRule="atLeast"/>
        <w:ind w:firstLine="630"/>
        <w:rPr>
          <w:rFonts w:ascii="仿宋" w:eastAsia="仿宋" w:hAnsi="仿宋" w:cs="仿宋" w:hint="eastAsia"/>
          <w:color w:val="000000"/>
          <w:sz w:val="32"/>
          <w:szCs w:val="32"/>
          <w:shd w:val="clear" w:color="auto" w:fill="FCFCFC"/>
        </w:rPr>
      </w:pPr>
      <w:r>
        <w:rPr>
          <w:rFonts w:ascii="仿宋" w:eastAsia="仿宋" w:hAnsi="仿宋" w:cs="仿宋"/>
          <w:color w:val="000000"/>
          <w:sz w:val="32"/>
          <w:szCs w:val="32"/>
          <w:shd w:val="clear" w:color="auto" w:fill="FCFCFC"/>
        </w:rPr>
        <w:t>2.取得中药学或中医学专业高级职称并在中药学岗位工作的，可免试“中药学专业知识（一）”“中药学专业知识（二）”，只参加“药事管理与法规”“中药学综合知识与技能”两个科目的考试。</w:t>
      </w:r>
    </w:p>
    <w:p w:rsidR="002D413D" w:rsidRDefault="002D413D" w:rsidP="002D413D">
      <w:pPr>
        <w:pStyle w:val="a5"/>
        <w:widowControl/>
        <w:spacing w:before="0" w:beforeAutospacing="0" w:after="0" w:afterAutospacing="0" w:line="555" w:lineRule="atLeast"/>
        <w:ind w:firstLine="630"/>
        <w:rPr>
          <w:rFonts w:ascii="仿宋" w:eastAsia="仿宋" w:hAnsi="仿宋" w:cs="仿宋" w:hint="eastAsia"/>
          <w:color w:val="000000"/>
          <w:sz w:val="32"/>
          <w:szCs w:val="32"/>
          <w:shd w:val="clear" w:color="auto" w:fill="FCFCFC"/>
        </w:rPr>
      </w:pPr>
      <w:r>
        <w:rPr>
          <w:rFonts w:ascii="仿宋" w:eastAsia="仿宋" w:hAnsi="仿宋" w:cs="仿宋"/>
          <w:color w:val="000000"/>
          <w:sz w:val="32"/>
          <w:szCs w:val="32"/>
          <w:shd w:val="clear" w:color="auto" w:fill="FCFCFC"/>
        </w:rPr>
        <w:t>符合免试部分科目的报考人员，取得高级职称与在药学、中药学岗位工作两个条件须同时具备。高级职称的类别为从事药学或中药学岗位工作获得的药学、医学或医药学专业高级职称。从事医疗、预防、保健、医技、护理工作的主任（副主任）医师、主任（副主任）技师、主任（副主任）护师，从事高等院校教学、科研、管理工作的教授（副教授）等不符合免考两科的条件。高级职称应于报考截止日之前取得。</w:t>
      </w:r>
    </w:p>
    <w:p w:rsidR="0071113C" w:rsidRPr="002D413D" w:rsidRDefault="002D413D" w:rsidP="002D413D">
      <w:pPr>
        <w:pStyle w:val="a5"/>
        <w:widowControl/>
        <w:spacing w:before="0" w:beforeAutospacing="0" w:after="0" w:afterAutospacing="0" w:line="555" w:lineRule="atLeast"/>
        <w:ind w:firstLine="630"/>
        <w:rPr>
          <w:rFonts w:ascii="仿宋" w:eastAsia="仿宋" w:hAnsi="仿宋" w:cs="仿宋"/>
          <w:color w:val="000000"/>
          <w:sz w:val="32"/>
          <w:szCs w:val="32"/>
          <w:shd w:val="clear" w:color="auto" w:fill="FCFCFC"/>
        </w:rPr>
      </w:pPr>
      <w:r>
        <w:rPr>
          <w:rFonts w:ascii="仿宋" w:eastAsia="仿宋" w:hAnsi="仿宋" w:cs="仿宋"/>
          <w:color w:val="000000"/>
          <w:sz w:val="32"/>
          <w:szCs w:val="32"/>
          <w:shd w:val="clear" w:color="auto" w:fill="FCFCFC"/>
        </w:rPr>
        <w:t>符合免试部分科目的大专及以上学历的报考人员，其成绩从2019年开始，实行2年为一个周期滚动管理，须在连续两个考试年度内通过应试科目。</w:t>
      </w:r>
      <w:r>
        <w:rPr>
          <w:rFonts w:ascii="仿宋" w:eastAsia="仿宋" w:hAnsi="仿宋" w:cs="仿宋"/>
          <w:color w:val="000000"/>
          <w:sz w:val="32"/>
          <w:szCs w:val="32"/>
          <w:shd w:val="clear" w:color="auto" w:fill="FCFCFC"/>
        </w:rPr>
        <w:br/>
      </w:r>
      <w:r>
        <w:rPr>
          <w:rFonts w:ascii="仿宋" w:eastAsia="仿宋" w:hAnsi="仿宋" w:cs="仿宋"/>
          <w:color w:val="000000"/>
          <w:sz w:val="32"/>
          <w:szCs w:val="32"/>
          <w:shd w:val="clear" w:color="auto" w:fill="FCFCFC"/>
        </w:rPr>
        <w:lastRenderedPageBreak/>
        <w:t xml:space="preserve">　　（三）专业岗位工作年限计算截止日期为</w:t>
      </w:r>
      <w:r>
        <w:rPr>
          <w:rFonts w:ascii="仿宋" w:eastAsia="仿宋" w:hAnsi="仿宋" w:cs="仿宋"/>
          <w:color w:val="000000"/>
          <w:sz w:val="32"/>
          <w:szCs w:val="32"/>
          <w:shd w:val="clear" w:color="auto" w:fill="FCFCFC"/>
          <w:lang/>
        </w:rPr>
        <w:t>2025</w:t>
      </w:r>
      <w:r>
        <w:rPr>
          <w:rFonts w:ascii="仿宋" w:eastAsia="仿宋" w:hAnsi="仿宋" w:cs="仿宋"/>
          <w:color w:val="000000"/>
          <w:sz w:val="32"/>
          <w:szCs w:val="32"/>
          <w:shd w:val="clear" w:color="auto" w:fill="FCFCFC"/>
        </w:rPr>
        <w:t>年12月31日。</w:t>
      </w:r>
    </w:p>
    <w:sectPr w:rsidR="0071113C" w:rsidRPr="002D413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13C" w:rsidRDefault="0071113C" w:rsidP="002D413D">
      <w:r>
        <w:separator/>
      </w:r>
    </w:p>
  </w:endnote>
  <w:endnote w:type="continuationSeparator" w:id="1">
    <w:p w:rsidR="0071113C" w:rsidRDefault="0071113C" w:rsidP="002D41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ESI小标宋-GB2312">
    <w:altName w:val="微软雅黑"/>
    <w:charset w:val="86"/>
    <w:family w:val="auto"/>
    <w:pitch w:val="default"/>
    <w:sig w:usb0="00000000" w:usb1="084F6CF8" w:usb2="00000010"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13C" w:rsidRDefault="0071113C" w:rsidP="002D413D">
      <w:r>
        <w:separator/>
      </w:r>
    </w:p>
  </w:footnote>
  <w:footnote w:type="continuationSeparator" w:id="1">
    <w:p w:rsidR="0071113C" w:rsidRDefault="0071113C" w:rsidP="002D41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413D"/>
    <w:rsid w:val="002D413D"/>
    <w:rsid w:val="007111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13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41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D413D"/>
    <w:rPr>
      <w:sz w:val="18"/>
      <w:szCs w:val="18"/>
    </w:rPr>
  </w:style>
  <w:style w:type="paragraph" w:styleId="a4">
    <w:name w:val="footer"/>
    <w:basedOn w:val="a"/>
    <w:link w:val="Char0"/>
    <w:uiPriority w:val="99"/>
    <w:semiHidden/>
    <w:unhideWhenUsed/>
    <w:rsid w:val="002D41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D413D"/>
    <w:rPr>
      <w:sz w:val="18"/>
      <w:szCs w:val="18"/>
    </w:rPr>
  </w:style>
  <w:style w:type="paragraph" w:styleId="a5">
    <w:name w:val="Normal (Web)"/>
    <w:basedOn w:val="a"/>
    <w:qFormat/>
    <w:rsid w:val="002D413D"/>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Words>
  <Characters>865</Characters>
  <Application>Microsoft Office Word</Application>
  <DocSecurity>0</DocSecurity>
  <Lines>7</Lines>
  <Paragraphs>2</Paragraphs>
  <ScaleCrop>false</ScaleCrop>
  <Company>P R C</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2025-06-27T01:52:00Z</dcterms:created>
  <dcterms:modified xsi:type="dcterms:W3CDTF">2025-06-27T01:52:00Z</dcterms:modified>
</cp:coreProperties>
</file>