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33" w:rsidRDefault="00096333" w:rsidP="00096333">
      <w:pPr>
        <w:widowControl/>
        <w:spacing w:line="240" w:lineRule="auto"/>
        <w:ind w:firstLineChars="0" w:firstLine="0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096333" w:rsidRDefault="00096333" w:rsidP="00096333">
      <w:pPr>
        <w:spacing w:afterLines="100"/>
        <w:ind w:firstLine="720"/>
        <w:contextualSpacing/>
        <w:jc w:val="both"/>
        <w:rPr>
          <w:rFonts w:ascii="CESI小标宋-GB2312" w:eastAsia="CESI小标宋-GB2312" w:hAnsi="CESI小标宋-GB2312" w:cs="CESI小标宋-GB2312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b/>
          <w:bCs/>
          <w:sz w:val="36"/>
          <w:szCs w:val="36"/>
        </w:rPr>
        <w:t xml:space="preserve"> </w:t>
      </w:r>
      <w:r>
        <w:rPr>
          <w:rFonts w:ascii="CESI小标宋-GB2312" w:eastAsia="CESI小标宋-GB2312" w:hAnsi="CESI小标宋-GB2312" w:cs="CESI小标宋-GB2312" w:hint="eastAsia"/>
          <w:sz w:val="36"/>
          <w:szCs w:val="36"/>
        </w:rPr>
        <w:t>执业药师职业资格考试代码及名称表</w:t>
      </w:r>
    </w:p>
    <w:p w:rsidR="00096333" w:rsidRDefault="00096333" w:rsidP="00096333">
      <w:pPr>
        <w:spacing w:line="300" w:lineRule="exact"/>
        <w:ind w:firstLine="720"/>
        <w:contextualSpacing/>
        <w:jc w:val="center"/>
        <w:rPr>
          <w:rFonts w:eastAsia="方正小标宋简体"/>
          <w:sz w:val="36"/>
          <w:szCs w:val="36"/>
        </w:rPr>
      </w:pPr>
    </w:p>
    <w:tbl>
      <w:tblPr>
        <w:tblpPr w:leftFromText="180" w:rightFromText="180" w:vertAnchor="text" w:horzAnchor="margin" w:tblpXSpec="center" w:tblpY="55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9"/>
        <w:gridCol w:w="1605"/>
        <w:gridCol w:w="2408"/>
        <w:gridCol w:w="2903"/>
      </w:tblGrid>
      <w:tr w:rsidR="00096333" w:rsidTr="00841671">
        <w:trPr>
          <w:trHeight w:hRule="exact" w:val="661"/>
        </w:trPr>
        <w:tc>
          <w:tcPr>
            <w:tcW w:w="712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center"/>
              <w:rPr>
                <w:rFonts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  <w:szCs w:val="21"/>
              </w:rPr>
              <w:t>考试名称</w:t>
            </w:r>
          </w:p>
        </w:tc>
        <w:tc>
          <w:tcPr>
            <w:tcW w:w="995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center"/>
              <w:rPr>
                <w:rFonts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  <w:szCs w:val="21"/>
              </w:rPr>
              <w:t>级别</w:t>
            </w:r>
          </w:p>
        </w:tc>
        <w:tc>
          <w:tcPr>
            <w:tcW w:w="1493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center"/>
              <w:rPr>
                <w:rFonts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  <w:szCs w:val="21"/>
              </w:rPr>
              <w:t>专业</w:t>
            </w: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center"/>
              <w:rPr>
                <w:rFonts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  <w:szCs w:val="21"/>
              </w:rPr>
              <w:t>考试科目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 w:val="restart"/>
            <w:vAlign w:val="center"/>
          </w:tcPr>
          <w:p w:rsidR="00096333" w:rsidRDefault="00096333" w:rsidP="00841671">
            <w:pPr>
              <w:widowControl/>
              <w:ind w:firstLineChars="0" w:firstLine="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026.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执业药师职业资格考试</w:t>
            </w:r>
          </w:p>
        </w:tc>
        <w:tc>
          <w:tcPr>
            <w:tcW w:w="995" w:type="pct"/>
            <w:vMerge w:val="restart"/>
            <w:vAlign w:val="center"/>
          </w:tcPr>
          <w:p w:rsidR="00096333" w:rsidRDefault="00096333" w:rsidP="00841671">
            <w:pPr>
              <w:widowControl/>
              <w:ind w:firstLineChars="0" w:firstLine="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02.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免二科</w:t>
            </w:r>
          </w:p>
        </w:tc>
        <w:tc>
          <w:tcPr>
            <w:tcW w:w="1493" w:type="pct"/>
            <w:vMerge w:val="restart"/>
            <w:vAlign w:val="center"/>
          </w:tcPr>
          <w:p w:rsidR="00096333" w:rsidRDefault="00096333" w:rsidP="00841671">
            <w:pPr>
              <w:widowControl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药学二科</w:t>
            </w: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药事管理与法规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药学综合知识与技能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 w:val="restart"/>
            <w:vAlign w:val="center"/>
          </w:tcPr>
          <w:p w:rsidR="00096333" w:rsidRDefault="00096333" w:rsidP="00841671">
            <w:pPr>
              <w:widowControl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中药学二科</w:t>
            </w: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药事管理与法规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中药学综合知识与技能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096333" w:rsidRDefault="00096333" w:rsidP="00841671">
            <w:pPr>
              <w:widowControl/>
              <w:ind w:firstLineChars="0" w:firstLine="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04.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考全科</w:t>
            </w:r>
          </w:p>
        </w:tc>
        <w:tc>
          <w:tcPr>
            <w:tcW w:w="1493" w:type="pct"/>
            <w:vMerge w:val="restart"/>
            <w:vAlign w:val="center"/>
          </w:tcPr>
          <w:p w:rsidR="00096333" w:rsidRDefault="00096333" w:rsidP="00841671">
            <w:pPr>
              <w:widowControl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药学四科</w:t>
            </w: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药事管理与法规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药学专业知识（一）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药学专业知识（二）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药学综合知识与技能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 w:val="restart"/>
            <w:vAlign w:val="center"/>
          </w:tcPr>
          <w:p w:rsidR="00096333" w:rsidRDefault="00096333" w:rsidP="00841671">
            <w:pPr>
              <w:widowControl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中药学四科</w:t>
            </w: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药事管理与法规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中药学专业知识（一）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96333" w:rsidRDefault="00096333" w:rsidP="00841671">
            <w:pPr>
              <w:widowControl/>
              <w:ind w:firstLine="48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中药学专业知识（二）</w:t>
            </w:r>
          </w:p>
        </w:tc>
      </w:tr>
      <w:tr w:rsidR="00096333" w:rsidTr="00841671">
        <w:trPr>
          <w:trHeight w:hRule="exact" w:val="506"/>
        </w:trPr>
        <w:tc>
          <w:tcPr>
            <w:tcW w:w="712" w:type="pct"/>
            <w:vMerge/>
            <w:tcBorders>
              <w:bottom w:val="single" w:sz="4" w:space="0" w:color="auto"/>
            </w:tcBorders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vMerge/>
            <w:tcBorders>
              <w:bottom w:val="single" w:sz="4" w:space="0" w:color="auto"/>
            </w:tcBorders>
            <w:vAlign w:val="center"/>
          </w:tcPr>
          <w:p w:rsidR="00096333" w:rsidRDefault="00096333" w:rsidP="00841671">
            <w:pPr>
              <w:widowControl/>
              <w:ind w:firstLine="480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vMerge/>
            <w:tcBorders>
              <w:bottom w:val="single" w:sz="4" w:space="0" w:color="auto"/>
            </w:tcBorders>
            <w:vAlign w:val="center"/>
          </w:tcPr>
          <w:p w:rsidR="00096333" w:rsidRDefault="00096333" w:rsidP="00841671">
            <w:pPr>
              <w:widowControl/>
              <w:ind w:firstLine="48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tcBorders>
              <w:bottom w:val="single" w:sz="4" w:space="0" w:color="auto"/>
            </w:tcBorders>
            <w:vAlign w:val="center"/>
          </w:tcPr>
          <w:p w:rsidR="00096333" w:rsidRDefault="00096333" w:rsidP="00841671">
            <w:pPr>
              <w:widowControl/>
              <w:spacing w:line="40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中药学综合知识与技能</w:t>
            </w:r>
          </w:p>
        </w:tc>
      </w:tr>
    </w:tbl>
    <w:p w:rsidR="00A51654" w:rsidRDefault="00A51654" w:rsidP="00096333">
      <w:pPr>
        <w:ind w:firstLineChars="0" w:firstLine="0"/>
      </w:pPr>
    </w:p>
    <w:sectPr w:rsidR="00A5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54" w:rsidRDefault="00A51654" w:rsidP="00096333">
      <w:pPr>
        <w:spacing w:line="240" w:lineRule="auto"/>
        <w:ind w:firstLine="560"/>
      </w:pPr>
      <w:r>
        <w:separator/>
      </w:r>
    </w:p>
  </w:endnote>
  <w:endnote w:type="continuationSeparator" w:id="1">
    <w:p w:rsidR="00A51654" w:rsidRDefault="00A51654" w:rsidP="0009633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54" w:rsidRDefault="00A51654" w:rsidP="00096333">
      <w:pPr>
        <w:spacing w:line="240" w:lineRule="auto"/>
        <w:ind w:firstLine="560"/>
      </w:pPr>
      <w:r>
        <w:separator/>
      </w:r>
    </w:p>
  </w:footnote>
  <w:footnote w:type="continuationSeparator" w:id="1">
    <w:p w:rsidR="00A51654" w:rsidRDefault="00A51654" w:rsidP="00096333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333"/>
    <w:rsid w:val="00096333"/>
    <w:rsid w:val="00A5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33"/>
    <w:pPr>
      <w:widowControl w:val="0"/>
      <w:spacing w:line="600" w:lineRule="exact"/>
      <w:ind w:firstLineChars="200" w:firstLine="200"/>
    </w:pPr>
    <w:rPr>
      <w:rFonts w:ascii="Times New Roman" w:eastAsia="仿宋_GB2312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3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333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P R C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2025-06-27T01:54:00Z</dcterms:created>
  <dcterms:modified xsi:type="dcterms:W3CDTF">2025-06-27T01:55:00Z</dcterms:modified>
</cp:coreProperties>
</file>