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hint="default" w:ascii="Times New Roman" w:hAnsi="Times New Roman" w:eastAsia="黑体" w:cs="Times New Roman"/>
          <w:b w:val="0"/>
          <w:bCs w:val="0"/>
          <w:spacing w:val="21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1"/>
          <w:sz w:val="32"/>
          <w:szCs w:val="32"/>
        </w:rPr>
        <w:t>附件1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napToGrid/>
          <w:kern w:val="0"/>
          <w:sz w:val="42"/>
          <w:szCs w:val="42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snapToGrid/>
          <w:kern w:val="0"/>
          <w:sz w:val="42"/>
          <w:szCs w:val="42"/>
          <w:lang w:val="en-US" w:eastAsia="zh-CN" w:bidi="ar"/>
        </w:rPr>
        <w:t>循环再生工业园发展指标</w:t>
      </w:r>
    </w:p>
    <w:p>
      <w:pPr>
        <w:pStyle w:val="2"/>
        <w:rPr>
          <w:rFonts w:hint="default" w:ascii="Times New Roman" w:hAnsi="Times New Roman" w:eastAsia="宋体" w:cs="Times New Roman"/>
          <w:b w:val="0"/>
          <w:bCs w:val="0"/>
          <w:snapToGrid/>
          <w:kern w:val="2"/>
          <w:sz w:val="32"/>
          <w:szCs w:val="24"/>
          <w:lang w:val="en-US" w:eastAsia="zh-CN" w:bidi="ar"/>
        </w:rPr>
      </w:pPr>
    </w:p>
    <w:tbl>
      <w:tblPr>
        <w:tblStyle w:val="6"/>
        <w:tblW w:w="52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246"/>
        <w:gridCol w:w="1441"/>
        <w:gridCol w:w="1111"/>
        <w:gridCol w:w="1111"/>
        <w:gridCol w:w="1111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59" w:type="pct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i w:val="0"/>
                <w:strike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strike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  <w:t>指标类型</w:t>
            </w:r>
          </w:p>
        </w:tc>
        <w:tc>
          <w:tcPr>
            <w:tcW w:w="1610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i w:val="0"/>
                <w:strike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strike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  <w:t>指标名称</w:t>
            </w:r>
          </w:p>
        </w:tc>
        <w:tc>
          <w:tcPr>
            <w:tcW w:w="715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i w:val="0"/>
                <w:strike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strike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2214" w:type="pct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i w:val="0"/>
                <w:strike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strike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  <w:t>发展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strike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eastAsia="zh-CN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59" w:type="pct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i w:val="0"/>
                <w:strike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10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i w:val="0"/>
                <w:strike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15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i w:val="0"/>
                <w:strike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i w:val="0"/>
                <w:strike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strike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eastAsia="zh-CN"/>
              </w:rPr>
              <w:t>202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strike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strike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eastAsia="zh-CN"/>
              </w:rPr>
              <w:t>年</w:t>
            </w: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i w:val="0"/>
                <w:strike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strike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eastAsia="zh-CN"/>
              </w:rPr>
              <w:t>202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strike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strike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eastAsia="zh-CN"/>
              </w:rPr>
              <w:t>年</w:t>
            </w: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i w:val="0"/>
                <w:strike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strike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eastAsia="zh-CN"/>
              </w:rPr>
              <w:t>202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strike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strike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eastAsia="zh-CN"/>
              </w:rPr>
              <w:t>年</w:t>
            </w:r>
          </w:p>
        </w:tc>
        <w:tc>
          <w:tcPr>
            <w:tcW w:w="56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i w:val="0"/>
                <w:strike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strike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eastAsia="zh-CN"/>
              </w:rPr>
              <w:t>202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strike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strike w:val="0"/>
                <w:snapToGrid/>
                <w:color w:val="000000"/>
                <w:spacing w:val="0"/>
                <w:kern w:val="2"/>
                <w:sz w:val="24"/>
                <w:szCs w:val="24"/>
                <w:u w:val="none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59" w:type="pct"/>
            <w:vMerge w:val="restart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基础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指标</w:t>
            </w:r>
          </w:p>
        </w:tc>
        <w:tc>
          <w:tcPr>
            <w:tcW w:w="161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循环再生产业产值占比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459" w:type="pct"/>
            <w:vMerge w:val="continue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资源产出率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万元/吨</w:t>
            </w: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59" w:type="pct"/>
            <w:vMerge w:val="continue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单位增加值能耗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tce/万元</w:t>
            </w: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59" w:type="pct"/>
            <w:vMerge w:val="continue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大宗工业固废综合利用率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59" w:type="pct"/>
            <w:vMerge w:val="continue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工业用水重复利用率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459" w:type="pct"/>
            <w:vMerge w:val="restart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鼓励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指标</w:t>
            </w:r>
          </w:p>
        </w:tc>
        <w:tc>
          <w:tcPr>
            <w:tcW w:w="161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可再生能源利用率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59" w:type="pct"/>
            <w:vMerge w:val="continue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清洁能源使用率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59" w:type="pct"/>
            <w:vMerge w:val="continue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绿化覆盖率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59" w:type="pct"/>
            <w:vMerge w:val="continue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中水回用率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459" w:type="pct"/>
            <w:vMerge w:val="continue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碳排放强度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t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vertAlign w:val="baseline"/>
                <w:lang w:val="en-US" w:eastAsia="zh-CN"/>
              </w:rPr>
              <w:t>CO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/万元</w:t>
            </w: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59" w:type="pct"/>
            <w:vMerge w:val="continue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余热余压资源回收利用率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59" w:type="pct"/>
            <w:vMerge w:val="continue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危险废物利用处置率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59" w:type="pct"/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特色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/>
                <w:kern w:val="0"/>
                <w:sz w:val="24"/>
                <w:szCs w:val="24"/>
                <w:lang w:val="en-US" w:eastAsia="zh-CN"/>
              </w:rPr>
              <w:t>指标</w:t>
            </w:r>
          </w:p>
        </w:tc>
        <w:tc>
          <w:tcPr>
            <w:tcW w:w="161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kern w:val="2"/>
                <w:sz w:val="24"/>
                <w:szCs w:val="24"/>
                <w:lang w:eastAsia="zh-CN"/>
              </w:rPr>
              <w:t>（鼓励设置特色指标）</w:t>
            </w:r>
          </w:p>
        </w:tc>
        <w:tc>
          <w:tcPr>
            <w:tcW w:w="71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napToGrid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22" w:h="16838"/>
      <w:pgMar w:top="1417" w:right="1134" w:bottom="1417" w:left="1417" w:header="0" w:footer="1582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0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10A816B1"/>
    <w:rsid w:val="2F6D1BA4"/>
    <w:rsid w:val="37DF5BE1"/>
    <w:rsid w:val="3B919E2B"/>
    <w:rsid w:val="3FDEF310"/>
    <w:rsid w:val="51630A08"/>
    <w:rsid w:val="55EE1AFA"/>
    <w:rsid w:val="5CF9F028"/>
    <w:rsid w:val="6B77F690"/>
    <w:rsid w:val="6FFE401B"/>
    <w:rsid w:val="71F75E61"/>
    <w:rsid w:val="77DB3BDC"/>
    <w:rsid w:val="79DD811E"/>
    <w:rsid w:val="7DAFAEB2"/>
    <w:rsid w:val="7ECF8271"/>
    <w:rsid w:val="7F5C6ED0"/>
    <w:rsid w:val="7F7F6564"/>
    <w:rsid w:val="7FD3B1B1"/>
    <w:rsid w:val="8F7CB4B9"/>
    <w:rsid w:val="9EFF914A"/>
    <w:rsid w:val="9EFFC750"/>
    <w:rsid w:val="BACEBF5F"/>
    <w:rsid w:val="BCAD2AAA"/>
    <w:rsid w:val="CBDFC998"/>
    <w:rsid w:val="CFE9D842"/>
    <w:rsid w:val="DFFF239E"/>
    <w:rsid w:val="EB55130B"/>
    <w:rsid w:val="EDE3DE8A"/>
    <w:rsid w:val="EEBF3C36"/>
    <w:rsid w:val="F4FF236B"/>
    <w:rsid w:val="FCB3861F"/>
    <w:rsid w:val="FD3514C8"/>
    <w:rsid w:val="FF532866"/>
    <w:rsid w:val="FF7B6CBF"/>
    <w:rsid w:val="FFFFD4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widowControl w:val="0"/>
      <w:adjustRightInd w:val="0"/>
      <w:snapToGrid w:val="0"/>
      <w:spacing w:before="240" w:line="288" w:lineRule="auto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next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Office_11.8.2.10534_F1E327BC-269C-435d-A152-05C5408002CA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2025-07-07T01:38:00Z</dcterms:created>
  <dc:creator>huanghe</dc:creator>
  <cp:lastModifiedBy>杨晓岚</cp:lastModifiedBy>
  <dcterms:modified xsi:type="dcterms:W3CDTF">2025-07-11T09:24:01Z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2025-07-03T17:38:58Z</vt:filetime>
  </property>
  <property fmtid="{D5CDD505-2E9C-101B-9397-08002B2CF9AE}" pid="4" name="UsrData">
    <vt:lpwstr>68664fae5db5bb001fac2ce8wl</vt:lpwstr>
  </property>
  <property fmtid="{D5CDD505-2E9C-101B-9397-08002B2CF9AE}" pid="5" name="KSOProductBuildVer">
    <vt:lpwstr>2052-11.8.2.10534</vt:lpwstr>
  </property>
</Properties>
</file>